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7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293"/>
      </w:tblGrid>
      <w:tr w:rsidR="00BA6194" w:rsidRPr="00BA6194" w:rsidTr="00BA6194">
        <w:trPr>
          <w:trHeight w:val="1275"/>
          <w:tblCellSpacing w:w="0" w:type="dxa"/>
          <w:jc w:val="center"/>
        </w:trPr>
        <w:tc>
          <w:tcPr>
            <w:tcW w:w="4300" w:type="pct"/>
            <w:vAlign w:val="center"/>
            <w:hideMark/>
          </w:tcPr>
          <w:p w:rsidR="00BA6194" w:rsidRPr="00BA6194" w:rsidRDefault="00BA6194" w:rsidP="00BA6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A6194">
              <w:rPr>
                <w:rFonts w:ascii="Arial" w:eastAsia="Times New Roman" w:hAnsi="Arial" w:cs="Arial"/>
                <w:b/>
                <w:bCs/>
                <w:color w:val="808000"/>
                <w:sz w:val="36"/>
                <w:lang w:eastAsia="pt-BR"/>
              </w:rPr>
              <w:t>Presidência da República</w:t>
            </w:r>
            <w:r w:rsidRPr="00BA6194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br/>
            </w:r>
            <w:r w:rsidRPr="00BA6194">
              <w:rPr>
                <w:rFonts w:ascii="Arial" w:eastAsia="Times New Roman" w:hAnsi="Arial" w:cs="Arial"/>
                <w:b/>
                <w:bCs/>
                <w:color w:val="808000"/>
                <w:sz w:val="27"/>
                <w:lang w:eastAsia="pt-BR"/>
              </w:rPr>
              <w:t>Casa Civil</w:t>
            </w:r>
            <w:r w:rsidRPr="00BA6194">
              <w:rPr>
                <w:rFonts w:ascii="Arial" w:eastAsia="Times New Roman" w:hAnsi="Arial" w:cs="Arial"/>
                <w:b/>
                <w:bCs/>
                <w:color w:val="808000"/>
                <w:sz w:val="27"/>
                <w:szCs w:val="27"/>
                <w:lang w:eastAsia="pt-BR"/>
              </w:rPr>
              <w:br/>
            </w:r>
            <w:r w:rsidRPr="00BA6194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t>Subchefia para Assuntos Jurídicos</w:t>
            </w:r>
          </w:p>
        </w:tc>
      </w:tr>
    </w:tbl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4" w:history="1">
        <w:r w:rsidRPr="00BA6194">
          <w:rPr>
            <w:rFonts w:ascii="Arial" w:eastAsia="Times New Roman" w:hAnsi="Arial" w:cs="Arial"/>
            <w:b/>
            <w:bCs/>
            <w:color w:val="000080"/>
            <w:sz w:val="20"/>
            <w:u w:val="single"/>
            <w:lang w:eastAsia="pt-BR"/>
          </w:rPr>
          <w:t>LEI N</w:t>
        </w:r>
        <w:r w:rsidRPr="00BA6194">
          <w:rPr>
            <w:rFonts w:ascii="Arial" w:eastAsia="Times New Roman" w:hAnsi="Arial" w:cs="Arial"/>
            <w:b/>
            <w:bCs/>
            <w:color w:val="000080"/>
            <w:sz w:val="20"/>
            <w:u w:val="single"/>
            <w:vertAlign w:val="superscript"/>
            <w:lang w:eastAsia="pt-BR"/>
          </w:rPr>
          <w:t>o</w:t>
        </w:r>
        <w:r w:rsidRPr="00BA6194">
          <w:rPr>
            <w:rFonts w:ascii="Arial" w:eastAsia="Times New Roman" w:hAnsi="Arial" w:cs="Arial"/>
            <w:b/>
            <w:bCs/>
            <w:color w:val="000080"/>
            <w:sz w:val="20"/>
            <w:u w:val="single"/>
            <w:lang w:eastAsia="pt-BR"/>
          </w:rPr>
          <w:t xml:space="preserve"> 9.795, DE 27 DE ABRIL DE </w:t>
        </w:r>
        <w:proofErr w:type="gramStart"/>
        <w:r w:rsidRPr="00BA6194">
          <w:rPr>
            <w:rFonts w:ascii="Arial" w:eastAsia="Times New Roman" w:hAnsi="Arial" w:cs="Arial"/>
            <w:b/>
            <w:bCs/>
            <w:color w:val="000080"/>
            <w:sz w:val="20"/>
            <w:u w:val="single"/>
            <w:lang w:eastAsia="pt-BR"/>
          </w:rPr>
          <w:t>1999.</w:t>
        </w:r>
        <w:proofErr w:type="gramEnd"/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912"/>
        <w:gridCol w:w="4592"/>
      </w:tblGrid>
      <w:tr w:rsidR="00BA6194" w:rsidRPr="00BA6194" w:rsidTr="00BA6194">
        <w:trPr>
          <w:tblCellSpacing w:w="0" w:type="dxa"/>
        </w:trPr>
        <w:tc>
          <w:tcPr>
            <w:tcW w:w="2300" w:type="pct"/>
            <w:vAlign w:val="center"/>
            <w:hideMark/>
          </w:tcPr>
          <w:p w:rsidR="00BA6194" w:rsidRPr="00BA6194" w:rsidRDefault="00BA6194" w:rsidP="00BA6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5" w:history="1">
              <w:r w:rsidRPr="00BA6194">
                <w:rPr>
                  <w:rFonts w:ascii="Arial" w:eastAsia="Times New Roman" w:hAnsi="Arial" w:cs="Arial"/>
                  <w:color w:val="0000FF"/>
                  <w:sz w:val="20"/>
                  <w:u w:val="single"/>
                  <w:lang w:eastAsia="pt-BR"/>
                </w:rPr>
                <w:t>Mensagem de Veto</w:t>
              </w:r>
            </w:hyperlink>
          </w:p>
          <w:p w:rsidR="00BA6194" w:rsidRPr="00BA6194" w:rsidRDefault="00BA6194" w:rsidP="00BA6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" w:history="1">
              <w:r w:rsidRPr="00BA6194">
                <w:rPr>
                  <w:rFonts w:ascii="Arial" w:eastAsia="Times New Roman" w:hAnsi="Arial" w:cs="Arial"/>
                  <w:color w:val="0000FF"/>
                  <w:sz w:val="20"/>
                  <w:u w:val="single"/>
                  <w:lang w:eastAsia="pt-BR"/>
                </w:rPr>
                <w:t>Regulamento</w:t>
              </w:r>
            </w:hyperlink>
          </w:p>
        </w:tc>
        <w:tc>
          <w:tcPr>
            <w:tcW w:w="2700" w:type="pct"/>
            <w:vAlign w:val="center"/>
            <w:hideMark/>
          </w:tcPr>
          <w:p w:rsidR="00BA6194" w:rsidRPr="00BA6194" w:rsidRDefault="00BA6194" w:rsidP="00BA6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A6194">
              <w:rPr>
                <w:rFonts w:ascii="Arial" w:eastAsia="Times New Roman" w:hAnsi="Arial" w:cs="Arial"/>
                <w:color w:val="800000"/>
                <w:sz w:val="20"/>
                <w:szCs w:val="20"/>
                <w:lang w:eastAsia="pt-BR"/>
              </w:rPr>
              <w:t>Dispõe sobre a educação ambiental, institui a Política Nacional de Educação Ambiental e dá outras providências.</w:t>
            </w:r>
          </w:p>
        </w:tc>
      </w:tr>
    </w:tbl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        </w:t>
      </w:r>
      <w:proofErr w:type="gramStart"/>
      <w:r w:rsidRPr="00BA6194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O PRESIDENTE DA REPÚBLICA 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>Faço</w:t>
      </w:r>
      <w:proofErr w:type="gram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saber que o Congresso Nacional decreta e eu sanciono a seguinte Lei: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CAPÍTULO I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DA EDUCAÇÃO AMBIENTAL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1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Entendem-se por educação ambiental os processos por meio dos quais o indivíduo e a coletividade constroem valores sociais, conhecimentos, habilidades, atitudes e competências voltadas para a conservação do meio ambiente, bem de uso comum do povo, essencial à sadia qualidade de vida e sua sustentabilidade.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2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A educação ambiental é um componente essencial e permanente da educação nacional, devendo estar presente, de forma articulada, em todos os níveis e modalidades do processo educativo, em caráter formal e não-formal.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3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Como parte do processo educativo mais amplo, todos têm direito à educação ambiental, incumbindo: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        I - ao Poder Público, nos termos dos </w:t>
      </w:r>
      <w:proofErr w:type="spell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arts</w:t>
      </w:r>
      <w:proofErr w:type="spell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>. 205 e 225 da Constituição Federal, definir políticas públicas que incorporem a dimensão ambiental, promover a educação ambiental em todos os níveis de ensino e o engajamento da sociedade na conservação, recuperação e melhoria do meio ambiente;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 - às instituições educativas, promover a educação ambiental de maneira integrada aos programas educacionais que desenvolvem;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        III - aos órgãos integrantes do Sistema Nacional de Meio Ambiente - </w:t>
      </w:r>
      <w:proofErr w:type="spell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Sisnama</w:t>
      </w:r>
      <w:proofErr w:type="spell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>, promover ações de educação ambiental integradas aos programas de conservação, recuperação e melhoria do meio ambiente;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IV - aos meios de comunicação de massa, colaborar de maneira ativa e permanente na disseminação de informações e práticas educativas sobre meio ambiente e incorporar a dimensão ambiental em sua programação;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 - às empresas, entidades de classe, instituições públicas e privadas, promover programas destinados à capacitação dos trabalhadores, visando à melhoria e ao controle efetivo sobre o ambiente de trabalho, bem como sobre as repercussões do processo produtivo no meio ambiente;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VI - à sociedade como um todo, manter atenção permanente à formação de valores, atitudes e habilidades que propiciem a atuação individual e coletiva voltada para a prevenção, a identificação e a solução de problemas ambientais.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lastRenderedPageBreak/>
        <w:t>        Art. 4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São princípios básicos da educação ambiental: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 - o enfoque humanista, holístico, democrático e participativo;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 - a concepção do meio ambiente em sua totalidade, considerando a interdependência entre o meio natural, o sócio-econômico e o cultural, sob o enfoque da sustentabilidade;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        III - o pluralismo de idéias e concepções pedagógicas, na perspectiva da inter, </w:t>
      </w:r>
      <w:proofErr w:type="spell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multi</w:t>
      </w:r>
      <w:proofErr w:type="spell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e </w:t>
      </w:r>
      <w:proofErr w:type="spell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transdisciplinaridade</w:t>
      </w:r>
      <w:proofErr w:type="spell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>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IV - a vinculação entre a ética, a educação, o trabalho e as práticas sociais;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 - a garantia de continuidade e permanência do processo educativo;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VI - a permanente avaliação crítica do processo educativo;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VII - a abordagem articulada das questões ambientais locais, regionais, nacionais e globais;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VIII - o reconhecimento e o respeito à pluralidade e à diversidade individual e cultural.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5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São objetivos fundamentais da educação ambiental: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        I - o desenvolvimento de uma compreensão integrada do meio </w:t>
      </w:r>
      <w:proofErr w:type="gram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ambiente em suas múltiplas e complexas relações, envolvendo aspectos ecológicos, psicológicos, legais, políticos, sociais</w:t>
      </w:r>
      <w:proofErr w:type="gram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>, econômicos, científicos, culturais e éticos;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 - a garantia de democratização das informações ambientais;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III - o estímulo e o fortalecimento de uma consciência crítica sobre a problemática ambiental e social;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IV - o incentivo à participação individual e coletiva, permanente e responsável, na preservação do equilíbrio do meio ambiente, entendendo-se a defesa da qualidade ambiental como um valor inseparável do exercício da cidadania;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 - o estímulo à cooperação entre as diversas regiões do País, em níveis micro e macrorregionais, com vistas à construção de uma sociedade ambientalmente equilibrada, fundada nos princípios da liberdade, igualdade, solidariedade, democracia, justiça social, responsabilidade e sustentabilidade;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VI - o fomento e o fortalecimento da integração com a ciência e a tecnologia;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VII - o fortalecimento da cidadania, autodeterminação dos povos e solidariedade como fundamentos para o futuro da humanidade.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CAPÍTULO II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DA POLÍTICA NACIONAL DE EDUCAÇÃO AMBIENTAL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Seção I</w:t>
      </w:r>
    </w:p>
    <w:p w:rsidR="00BA6194" w:rsidRPr="00BA6194" w:rsidRDefault="00BA6194" w:rsidP="00BA6194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Disposições Gerais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6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É instituída a Política Nacional de Educação Ambiental.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lastRenderedPageBreak/>
        <w:t>        Art. 7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A Política Nacional de Educação Ambiental envolve em sua esfera de ação, além dos órgãos e entidades integrantes do Sistema Nacional de Meio Ambiente - </w:t>
      </w:r>
      <w:proofErr w:type="spell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Sisnama</w:t>
      </w:r>
      <w:proofErr w:type="spell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>, instituições educacionais públicas e privadas dos sistemas de ensino, os órgãos públicos da União, dos Estados, do Distrito Federal e dos Municípios, e organizações não-governamentais com atuação em educação ambiental.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8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As atividades vinculadas à Política Nacional de Educação Ambiental devem ser desenvolvidas na educação em geral e na educação escolar, por meio das seguintes linhas de atuação inter-relacionadas: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 - capacitação de recursos humanos;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 - desenvolvimento de estudos, pesquisas e experimentações;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III - produção e divulgação de material educativo;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IV - acompanhamento e avaliação.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§ 1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Nas atividades vinculadas à Política Nacional de Educação Ambiental serão respeitados os princípios e objetivos fixados por esta Lei.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§ 2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A capacitação de recursos humanos voltar-se-á para: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 - a incorporação da dimensão ambiental na formação, especialização e atualização dos educadores de todos os níveis e modalidades de ensino;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 - a incorporação da dimensão ambiental na formação, especialização e atualização dos profissionais de todas as áreas;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III - a preparação de profissionais orientados para as atividades de gestão ambiental;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IV - a formação, especialização e atualização de profissionais na área de meio ambiente;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 - o atendimento da demanda dos diversos segmentos da sociedade no que diz respeito à problemática ambiental.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§ 3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As ações de estudos, pesquisas e experimentações voltar-se-ão para: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 - o desenvolvimento de instrumentos e metodologias, visando à incorporação da dimensão ambiental, de forma interdisciplinar, nos diferentes níveis e modalidades de ensino;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 - a difusão de conhecimentos, tecnologias e informações sobre a questão ambiental;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III - o desenvolvimento de instrumentos e metodologias, visando à participação dos interessados na formulação e execução de pesquisas relacionadas à problemática ambiental;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IV - a busca de alternativas curriculares e metodológicas de capacitação na área ambiental;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 - o apoio a iniciativas e experiências locais e regionais, incluindo a produção de material educativo;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VI - a montagem de uma rede de banco de dados e imagens, para apoio às ações enumeradas nos incisos I a V.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Seção II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lastRenderedPageBreak/>
        <w:t>Da Educação Ambiental no Ensino Formal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9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Entende-se por educação ambiental na educação escolar a </w:t>
      </w:r>
      <w:proofErr w:type="gram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desenvolvida no âmbito dos currículos das instituições de ensino públicas e privadas, englobando</w:t>
      </w:r>
      <w:proofErr w:type="gram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>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 - educação básica: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a) educação infantil;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b) ensino fundamental e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c) ensino médio;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 - educação superior;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III - educação especial;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IV - educação profissional;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 - educação de jovens e adultos.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10. A educação ambiental será desenvolvida como uma prática educativa integrada, contínua e permanente em todos os níveis e modalidades do ensino formal.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§ 1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A educação ambiental não deve ser implantada como disciplina específica no currículo de ensino.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§ 2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Nos cursos de pós-graduação, extensão e nas áreas voltadas ao aspecto metodológico da educação ambiental, quando se fizer necessário, é facultada a criação de disciplina específica.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§ 3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Nos cursos de formação e especialização técnico-profissional, em todos os níveis, deve ser incorporado conteúdo que trate da ética ambiental das atividades profissionais a serem desenvolvidas.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11. A dimensão ambiental deve constar dos currículos de formação de professores, em todos os níveis e em todas as disciplinas.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Parágrafo único. Os professores em atividade devem receber formação complementar em suas áreas de atuação, com o propósito de atender adequadamente ao cumprimento dos princípios e objetivos da Política Nacional de Educação Ambiental.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        Art. 12. A autorização e supervisão do funcionamento de instituições de ensino e de seus cursos, nas </w:t>
      </w:r>
      <w:proofErr w:type="gram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redes pública e privada</w:t>
      </w:r>
      <w:proofErr w:type="gram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, observarão o cumprimento do disposto nos </w:t>
      </w:r>
      <w:proofErr w:type="spell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arts</w:t>
      </w:r>
      <w:proofErr w:type="spell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>. 10 e 11 desta Lei.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Seção III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Da Educação Ambiental Não-Formal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        Art. 13. </w:t>
      </w:r>
      <w:proofErr w:type="gram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Entendem-se</w:t>
      </w:r>
      <w:proofErr w:type="gram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por educação ambiental não-formal as ações e práticas educativas voltadas à sensibilização da coletividade sobre as questões ambientais e à sua organização e participação na defesa da qualidade do meio ambiente.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Parágrafo único. O Poder Público, em níveis federal, estadual e municipal, incentivará: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lastRenderedPageBreak/>
        <w:t>        I - a difusão, por intermédio dos meios de comunicação de massa, em espaços nobres, de programas e campanhas educativas, e de informações acerca de temas relacionados ao meio ambiente;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 - a ampla participação da escola, da universidade e de organizações não-governamentais na formulação e execução de programas e atividades vinculadas à educação ambiental não-formal;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III - a participação de empresas públicas e privadas no desenvolvimento de programas de educação ambiental em parceria com a escola, a universidade e as organizações não-governamentais;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IV - a sensibilização da sociedade para a importância das unidades de conservação;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 - a sensibilização ambiental das populações tradicionais ligadas às unidades de conservação;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VI - a sensibilização ambiental dos agricultores;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VII - o ecoturismo.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CAPÍTULO III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DA EXECUÇÃO DA POLÍTICA NACIONAL DE EDUCAÇÃO AMBIENTAL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 </w:t>
      </w:r>
      <w:bookmarkStart w:id="0" w:name="art14"/>
      <w:bookmarkEnd w:id="0"/>
      <w:r w:rsidRPr="00BA6194">
        <w:rPr>
          <w:rFonts w:ascii="Arial" w:eastAsia="Times New Roman" w:hAnsi="Arial" w:cs="Arial"/>
          <w:sz w:val="20"/>
          <w:szCs w:val="20"/>
          <w:lang w:eastAsia="pt-BR"/>
        </w:rPr>
        <w:t>Art. 14. A coordenação da Política Nacional de Educação Ambiental ficará a cargo de um órgão gestor, na forma definida pela regulamentação desta Lei.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15. São atribuições do órgão gestor: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        I - definição de diretrizes para </w:t>
      </w:r>
      <w:proofErr w:type="gram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implementação</w:t>
      </w:r>
      <w:proofErr w:type="gram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em âmbito nacional;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 - articulação, coordenação e supervisão de planos, programas e projetos na área de educação ambiental, em âmbito nacional;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III - participação na negociação de financiamentos a planos, programas e projetos na área de educação ambiental.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16. Os Estados, o Distrito Federal e os Municípios, na esfera de sua competência e nas áreas de sua jurisdição, definirão diretrizes, normas e critérios para a educação ambiental, respeitados os princípios e objetivos da Política Nacional de Educação Ambiental.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17. A eleição de planos e programas, para fins de alocação de recursos públicos vinculados à Política Nacional de Educação Ambiental, deve ser realizada levando-se em conta os seguintes critérios: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 - conformidade com os princípios, objetivos e diretrizes da Política Nacional de Educação Ambiental;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        II - prioridade dos órgãos integrantes do </w:t>
      </w:r>
      <w:proofErr w:type="spellStart"/>
      <w:r w:rsidRPr="00BA6194">
        <w:rPr>
          <w:rFonts w:ascii="Arial" w:eastAsia="Times New Roman" w:hAnsi="Arial" w:cs="Arial"/>
          <w:sz w:val="20"/>
          <w:szCs w:val="20"/>
          <w:lang w:eastAsia="pt-BR"/>
        </w:rPr>
        <w:t>Sisnama</w:t>
      </w:r>
      <w:proofErr w:type="spellEnd"/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e do Sistema Nacional de Educação;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III - economicidade, medida pela relação entre a magnitude dos recursos a alocar e o retorno social propiciado pelo plano ou programa proposto.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lastRenderedPageBreak/>
        <w:t xml:space="preserve">        Parágrafo único. Na eleição a que se refere o </w:t>
      </w:r>
      <w:r w:rsidRPr="00BA6194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caput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deste artigo, devem ser contemplados, de forma eqüitativa, os planos, programas e projetos das diferentes regiões do País.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        Art. 18. </w:t>
      </w:r>
      <w:hyperlink r:id="rId7" w:history="1">
        <w:r w:rsidRPr="00BA6194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>(VETADO)</w:t>
        </w:r>
      </w:hyperlink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19. Os programas de assistência técnica e financeira relativos a meio ambiente e educação, em níveis federal, estadual e municipal, devem alocar recursos às ações de educação ambiental.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CAPÍTULO IV</w:t>
      </w:r>
    </w:p>
    <w:p w:rsidR="00BA6194" w:rsidRPr="00BA6194" w:rsidRDefault="00BA6194" w:rsidP="00BA6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DISPOSIÇÕES FINAIS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20. O Poder Executivo regulamentará esta Lei no prazo de noventa dias de sua publicação, ouvidos o Conselho Nacional de Meio Ambiente e o Conselho Nacional de Educação.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Art. 21. Esta Lei entra em vigor na data de sua publicação.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        Brasília, 27 de abril de 1999; 178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da Independência e 111</w:t>
      </w:r>
      <w:r w:rsidRPr="00BA6194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BA6194">
        <w:rPr>
          <w:rFonts w:ascii="Arial" w:eastAsia="Times New Roman" w:hAnsi="Arial" w:cs="Arial"/>
          <w:sz w:val="20"/>
          <w:szCs w:val="20"/>
          <w:lang w:eastAsia="pt-BR"/>
        </w:rPr>
        <w:t xml:space="preserve"> da República.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sz w:val="20"/>
          <w:szCs w:val="20"/>
          <w:lang w:eastAsia="pt-BR"/>
        </w:rPr>
        <w:t>FERNANDO HENRIQUE CARDOSO</w:t>
      </w:r>
      <w:r w:rsidRPr="00BA619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BA6194">
        <w:rPr>
          <w:rFonts w:ascii="Arial" w:eastAsia="Times New Roman" w:hAnsi="Arial" w:cs="Arial"/>
          <w:i/>
          <w:iCs/>
          <w:sz w:val="20"/>
          <w:lang w:eastAsia="pt-BR"/>
        </w:rPr>
        <w:t xml:space="preserve">Paulo Renato Souza </w:t>
      </w:r>
      <w:r w:rsidRPr="00BA6194">
        <w:rPr>
          <w:rFonts w:ascii="Arial" w:eastAsia="Times New Roman" w:hAnsi="Arial" w:cs="Arial"/>
          <w:i/>
          <w:iCs/>
          <w:sz w:val="20"/>
          <w:szCs w:val="20"/>
          <w:lang w:eastAsia="pt-BR"/>
        </w:rPr>
        <w:br/>
      </w:r>
      <w:r w:rsidRPr="00BA6194">
        <w:rPr>
          <w:rFonts w:ascii="Arial" w:eastAsia="Times New Roman" w:hAnsi="Arial" w:cs="Arial"/>
          <w:i/>
          <w:iCs/>
          <w:sz w:val="20"/>
          <w:lang w:eastAsia="pt-BR"/>
        </w:rPr>
        <w:t xml:space="preserve">José Sarney Filho </w:t>
      </w:r>
    </w:p>
    <w:p w:rsidR="00BA6194" w:rsidRPr="00BA6194" w:rsidRDefault="00BA6194" w:rsidP="00BA6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194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Este texto não substitui o publicado no </w:t>
      </w:r>
      <w:proofErr w:type="spellStart"/>
      <w:r w:rsidRPr="00BA6194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D.O.U.</w:t>
      </w:r>
      <w:proofErr w:type="spellEnd"/>
      <w:r w:rsidRPr="00BA6194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 </w:t>
      </w:r>
      <w:proofErr w:type="gramStart"/>
      <w:r w:rsidRPr="00BA6194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de</w:t>
      </w:r>
      <w:proofErr w:type="gramEnd"/>
      <w:r w:rsidRPr="00BA6194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 28.4.1999</w:t>
      </w:r>
    </w:p>
    <w:p w:rsidR="00C14843" w:rsidRDefault="00C14843"/>
    <w:sectPr w:rsidR="00C14843" w:rsidSect="00C148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A6194"/>
    <w:rsid w:val="00BA6194"/>
    <w:rsid w:val="00C14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8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A619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A619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BA61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6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5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80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7939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lanalto.gov.br/ccivil_03/leis/Mensagem_Veto/1999/Mv0539-9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decreto/2002/D4281.htm" TargetMode="External"/><Relationship Id="rId5" Type="http://schemas.openxmlformats.org/officeDocument/2006/relationships/hyperlink" Target="http://www.planalto.gov.br/ccivil_03/leis/Mensagem_Veto/1999/Mv0539-99.htm" TargetMode="External"/><Relationship Id="rId4" Type="http://schemas.openxmlformats.org/officeDocument/2006/relationships/hyperlink" Target="http://legislacao.planalto.gov.br/legisla/legislacao.nsf/Viw_Identificacao/lei%209.795-1999?OpenDocumen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2012</Words>
  <Characters>10868</Characters>
  <Application>Microsoft Office Word</Application>
  <DocSecurity>0</DocSecurity>
  <Lines>90</Lines>
  <Paragraphs>25</Paragraphs>
  <ScaleCrop>false</ScaleCrop>
  <Company/>
  <LinksUpToDate>false</LinksUpToDate>
  <CharactersWithSpaces>12855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</cp:lastModifiedBy>
  <cp:revision>1</cp:revision>
  <dcterms:created xsi:type="dcterms:W3CDTF">2012-10-02T00:12:00Z</dcterms:created>
  <dcterms:modified xsi:type="dcterms:W3CDTF">2012-10-02T00:15:00Z</dcterms:modified>
</cp:coreProperties>
</file>